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C0FED" w14:textId="77777777" w:rsidR="00187593" w:rsidRPr="00187593" w:rsidRDefault="00187593" w:rsidP="00187593">
      <w:pPr>
        <w:widowControl w:val="0"/>
        <w:jc w:val="right"/>
        <w:rPr>
          <w:sz w:val="28"/>
          <w:szCs w:val="28"/>
        </w:rPr>
      </w:pPr>
      <w:r w:rsidRPr="00187593">
        <w:rPr>
          <w:sz w:val="28"/>
          <w:szCs w:val="28"/>
        </w:rPr>
        <w:t>ПРИЛОЖЕНИЕ 1</w:t>
      </w:r>
    </w:p>
    <w:p w14:paraId="570A6369" w14:textId="77777777" w:rsidR="00DF2F64" w:rsidRDefault="00187593" w:rsidP="00187593">
      <w:pPr>
        <w:ind w:left="3686"/>
        <w:jc w:val="both"/>
        <w:rPr>
          <w:sz w:val="28"/>
          <w:szCs w:val="28"/>
        </w:rPr>
      </w:pPr>
      <w:r w:rsidRPr="00187593">
        <w:rPr>
          <w:sz w:val="28"/>
          <w:szCs w:val="28"/>
        </w:rPr>
        <w:t xml:space="preserve">к </w:t>
      </w:r>
      <w:r w:rsidR="000C0C8E" w:rsidRPr="000C0C8E">
        <w:rPr>
          <w:sz w:val="28"/>
          <w:szCs w:val="28"/>
        </w:rPr>
        <w:t>у</w:t>
      </w:r>
      <w:r w:rsidRPr="00187593">
        <w:rPr>
          <w:sz w:val="28"/>
          <w:szCs w:val="28"/>
        </w:rPr>
        <w:t xml:space="preserve">четной политике </w:t>
      </w:r>
      <w:r w:rsidR="000C0C8E" w:rsidRPr="00187593">
        <w:rPr>
          <w:sz w:val="28"/>
          <w:szCs w:val="28"/>
        </w:rPr>
        <w:t xml:space="preserve">для целей налогообложения </w:t>
      </w:r>
      <w:r w:rsidRPr="00187593">
        <w:rPr>
          <w:sz w:val="28"/>
          <w:szCs w:val="28"/>
        </w:rPr>
        <w:t>государственн</w:t>
      </w:r>
      <w:r w:rsidR="000C0C8E" w:rsidRPr="000C0C8E">
        <w:rPr>
          <w:sz w:val="28"/>
          <w:szCs w:val="28"/>
        </w:rPr>
        <w:t>ого</w:t>
      </w:r>
      <w:r w:rsidRPr="00187593">
        <w:rPr>
          <w:sz w:val="28"/>
          <w:szCs w:val="28"/>
        </w:rPr>
        <w:t xml:space="preserve"> бюджетн</w:t>
      </w:r>
      <w:r w:rsidR="000C0C8E" w:rsidRPr="000C0C8E">
        <w:rPr>
          <w:sz w:val="28"/>
          <w:szCs w:val="28"/>
        </w:rPr>
        <w:t>ого</w:t>
      </w:r>
      <w:r w:rsidRPr="00187593">
        <w:rPr>
          <w:sz w:val="28"/>
          <w:szCs w:val="28"/>
        </w:rPr>
        <w:t xml:space="preserve"> учреждени</w:t>
      </w:r>
      <w:r w:rsidR="000C0C8E" w:rsidRPr="000C0C8E">
        <w:rPr>
          <w:sz w:val="28"/>
          <w:szCs w:val="28"/>
        </w:rPr>
        <w:t>я</w:t>
      </w:r>
      <w:r w:rsidRPr="00187593">
        <w:rPr>
          <w:sz w:val="28"/>
          <w:szCs w:val="28"/>
        </w:rPr>
        <w:t xml:space="preserve"> города Москвы </w:t>
      </w:r>
    </w:p>
    <w:p w14:paraId="298BBFDB" w14:textId="3405A151" w:rsidR="00187593" w:rsidRPr="00187593" w:rsidRDefault="000C0C8E" w:rsidP="00187593">
      <w:pPr>
        <w:ind w:left="3686"/>
        <w:jc w:val="both"/>
        <w:rPr>
          <w:sz w:val="28"/>
          <w:szCs w:val="28"/>
        </w:rPr>
      </w:pPr>
      <w:bookmarkStart w:id="0" w:name="_GoBack"/>
      <w:bookmarkEnd w:id="0"/>
      <w:r w:rsidRPr="000C0C8E">
        <w:rPr>
          <w:b/>
          <w:sz w:val="28"/>
          <w:szCs w:val="28"/>
        </w:rPr>
        <w:t>«</w:t>
      </w:r>
      <w:r w:rsidR="00DF2F64" w:rsidRPr="00DF2F64">
        <w:rPr>
          <w:b/>
          <w:i/>
          <w:sz w:val="28"/>
          <w:szCs w:val="28"/>
          <w:u w:val="single"/>
        </w:rPr>
        <w:t>Жилищник района Кузьминки</w:t>
      </w:r>
      <w:r w:rsidRPr="000C0C8E">
        <w:rPr>
          <w:b/>
          <w:sz w:val="28"/>
          <w:szCs w:val="28"/>
        </w:rPr>
        <w:t>»</w:t>
      </w:r>
    </w:p>
    <w:p w14:paraId="714BF658" w14:textId="77777777" w:rsidR="00BF0E8C" w:rsidRPr="002B2234" w:rsidRDefault="00BF0E8C" w:rsidP="00BF0E8C">
      <w:pPr>
        <w:autoSpaceDE w:val="0"/>
        <w:autoSpaceDN w:val="0"/>
        <w:adjustRightInd w:val="0"/>
        <w:jc w:val="both"/>
        <w:rPr>
          <w:bCs/>
          <w:szCs w:val="26"/>
        </w:rPr>
      </w:pPr>
    </w:p>
    <w:p w14:paraId="66FC6221" w14:textId="3091799F" w:rsidR="00187593" w:rsidRDefault="00187593" w:rsidP="00187593">
      <w:pPr>
        <w:widowControl w:val="0"/>
        <w:jc w:val="center"/>
        <w:rPr>
          <w:b/>
          <w:bCs/>
          <w:sz w:val="28"/>
          <w:szCs w:val="28"/>
        </w:rPr>
      </w:pPr>
      <w:r w:rsidRPr="00D14542">
        <w:rPr>
          <w:b/>
          <w:bCs/>
          <w:sz w:val="28"/>
          <w:szCs w:val="28"/>
        </w:rPr>
        <w:t>Альбом аналитических регистров налогового учета</w:t>
      </w:r>
    </w:p>
    <w:p w14:paraId="7B4D825F" w14:textId="77777777" w:rsidR="00187593" w:rsidRDefault="00187593" w:rsidP="00187593">
      <w:pPr>
        <w:jc w:val="both"/>
        <w:rPr>
          <w:sz w:val="28"/>
          <w:szCs w:val="28"/>
        </w:rPr>
      </w:pPr>
    </w:p>
    <w:p w14:paraId="678F766A" w14:textId="77777777" w:rsidR="00BF0E8C" w:rsidRPr="00187593" w:rsidRDefault="00187593" w:rsidP="00187593">
      <w:pPr>
        <w:jc w:val="both"/>
        <w:rPr>
          <w:sz w:val="28"/>
          <w:szCs w:val="26"/>
        </w:rPr>
      </w:pPr>
      <w:r w:rsidRPr="00187593">
        <w:rPr>
          <w:sz w:val="28"/>
          <w:szCs w:val="28"/>
        </w:rPr>
        <w:t xml:space="preserve">Часть 2. </w:t>
      </w:r>
      <w:r w:rsidR="00BF0E8C" w:rsidRPr="00187593">
        <w:rPr>
          <w:bCs/>
          <w:sz w:val="28"/>
          <w:szCs w:val="26"/>
        </w:rPr>
        <w:t>Форма регистра налогового учета по НДС</w:t>
      </w:r>
    </w:p>
    <w:p w14:paraId="05BE9CC0" w14:textId="77777777" w:rsidR="008B09AD" w:rsidRPr="002B2234" w:rsidRDefault="008B09AD" w:rsidP="008B09AD">
      <w:pPr>
        <w:autoSpaceDE w:val="0"/>
        <w:autoSpaceDN w:val="0"/>
        <w:adjustRightInd w:val="0"/>
        <w:jc w:val="both"/>
        <w:rPr>
          <w:szCs w:val="26"/>
        </w:rPr>
      </w:pPr>
    </w:p>
    <w:p w14:paraId="7C9015DD" w14:textId="77777777" w:rsidR="008B09AD" w:rsidRPr="002B2234" w:rsidRDefault="008B09AD" w:rsidP="00B33F49">
      <w:pPr>
        <w:autoSpaceDE w:val="0"/>
        <w:autoSpaceDN w:val="0"/>
        <w:adjustRightInd w:val="0"/>
        <w:jc w:val="both"/>
        <w:rPr>
          <w:szCs w:val="26"/>
        </w:rPr>
      </w:pPr>
      <w:r w:rsidRPr="002B2234">
        <w:rPr>
          <w:szCs w:val="26"/>
        </w:rPr>
        <w:t>Расчет доли общих</w:t>
      </w:r>
      <w:r w:rsidR="0071391A" w:rsidRPr="002B2234">
        <w:rPr>
          <w:szCs w:val="26"/>
        </w:rPr>
        <w:t xml:space="preserve"> (общехозяйственных)</w:t>
      </w:r>
      <w:r w:rsidRPr="002B2234">
        <w:rPr>
          <w:szCs w:val="26"/>
        </w:rPr>
        <w:t xml:space="preserve"> расходов на операции, связанные с выполнением государственного заказа (не облагаемые НДС), в совокупных расходах на приобретение, производство, реализацию товаров, работ, услуг, имущественных прав</w:t>
      </w:r>
      <w:r w:rsidR="00B33F49" w:rsidRPr="002B2234">
        <w:rPr>
          <w:szCs w:val="26"/>
        </w:rPr>
        <w:t xml:space="preserve"> </w:t>
      </w:r>
      <w:r w:rsidR="00B611D7" w:rsidRPr="002B2234">
        <w:rPr>
          <w:szCs w:val="26"/>
        </w:rPr>
        <w:t xml:space="preserve"> за________________20___год</w:t>
      </w:r>
    </w:p>
    <w:p w14:paraId="3EA3AE41" w14:textId="77777777" w:rsidR="00B611D7" w:rsidRPr="002B2234" w:rsidRDefault="00B611D7" w:rsidP="00B33F49">
      <w:pPr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2B2234">
        <w:rPr>
          <w:i/>
          <w:szCs w:val="26"/>
        </w:rPr>
        <w:t xml:space="preserve">               (н</w:t>
      </w:r>
      <w:r w:rsidRPr="002B2234">
        <w:rPr>
          <w:i/>
          <w:sz w:val="20"/>
          <w:szCs w:val="22"/>
        </w:rPr>
        <w:t>алоговый период)</w:t>
      </w:r>
    </w:p>
    <w:p w14:paraId="2860CDE7" w14:textId="77777777" w:rsidR="00B33F49" w:rsidRPr="002B2234" w:rsidRDefault="00B33F49" w:rsidP="008B09AD">
      <w:pPr>
        <w:autoSpaceDE w:val="0"/>
        <w:autoSpaceDN w:val="0"/>
        <w:adjustRightInd w:val="0"/>
        <w:rPr>
          <w:i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5236"/>
        <w:gridCol w:w="1309"/>
        <w:gridCol w:w="2108"/>
      </w:tblGrid>
      <w:tr w:rsidR="00B33F49" w:rsidRPr="00502077" w14:paraId="2118EAD6" w14:textId="77777777" w:rsidTr="00502077">
        <w:trPr>
          <w:tblHeader/>
        </w:trPr>
        <w:tc>
          <w:tcPr>
            <w:tcW w:w="1043" w:type="dxa"/>
            <w:shd w:val="clear" w:color="auto" w:fill="auto"/>
          </w:tcPr>
          <w:p w14:paraId="24C7EC0A" w14:textId="77777777" w:rsidR="00B33F49" w:rsidRPr="00502077" w:rsidRDefault="00B33F49" w:rsidP="005564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02077">
              <w:rPr>
                <w:b/>
                <w:sz w:val="22"/>
              </w:rPr>
              <w:t>№ строки</w:t>
            </w:r>
          </w:p>
        </w:tc>
        <w:tc>
          <w:tcPr>
            <w:tcW w:w="5236" w:type="dxa"/>
            <w:shd w:val="clear" w:color="auto" w:fill="auto"/>
          </w:tcPr>
          <w:p w14:paraId="24B6FC4C" w14:textId="77777777" w:rsidR="00B33F49" w:rsidRPr="00502077" w:rsidRDefault="00B33F49" w:rsidP="005564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02077">
              <w:rPr>
                <w:b/>
                <w:sz w:val="22"/>
              </w:rPr>
              <w:t>Наименование</w:t>
            </w:r>
          </w:p>
        </w:tc>
        <w:tc>
          <w:tcPr>
            <w:tcW w:w="1309" w:type="dxa"/>
            <w:shd w:val="clear" w:color="auto" w:fill="auto"/>
          </w:tcPr>
          <w:p w14:paraId="1AF9C016" w14:textId="77777777" w:rsidR="00B33F49" w:rsidRPr="00502077" w:rsidRDefault="00B33F49" w:rsidP="005564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02077">
              <w:rPr>
                <w:b/>
                <w:sz w:val="22"/>
              </w:rPr>
              <w:t>Значение</w:t>
            </w:r>
          </w:p>
        </w:tc>
        <w:tc>
          <w:tcPr>
            <w:tcW w:w="2108" w:type="dxa"/>
            <w:shd w:val="clear" w:color="auto" w:fill="auto"/>
          </w:tcPr>
          <w:p w14:paraId="7A4AC29D" w14:textId="77777777" w:rsidR="00B33F49" w:rsidRPr="00502077" w:rsidRDefault="00347BD6" w:rsidP="005564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502077">
              <w:rPr>
                <w:b/>
                <w:sz w:val="22"/>
              </w:rPr>
              <w:t>Ед.измерения</w:t>
            </w:r>
          </w:p>
        </w:tc>
      </w:tr>
      <w:tr w:rsidR="00502077" w:rsidRPr="00556496" w14:paraId="2370C174" w14:textId="77777777" w:rsidTr="00556496">
        <w:tc>
          <w:tcPr>
            <w:tcW w:w="1043" w:type="dxa"/>
            <w:shd w:val="clear" w:color="auto" w:fill="auto"/>
          </w:tcPr>
          <w:p w14:paraId="53F5D980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236" w:type="dxa"/>
            <w:shd w:val="clear" w:color="auto" w:fill="auto"/>
          </w:tcPr>
          <w:p w14:paraId="19A5E176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Сумма расходов на приобретение, производство, реализацию товаров (работ, услуг), имущественных прав, операции по реализации которых облагаются НДС</w:t>
            </w:r>
          </w:p>
        </w:tc>
        <w:tc>
          <w:tcPr>
            <w:tcW w:w="1309" w:type="dxa"/>
            <w:shd w:val="clear" w:color="auto" w:fill="auto"/>
          </w:tcPr>
          <w:p w14:paraId="0BC73D2B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7582512A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40F1A1E4" w14:textId="77777777" w:rsidTr="00556496">
        <w:tc>
          <w:tcPr>
            <w:tcW w:w="1043" w:type="dxa"/>
            <w:shd w:val="clear" w:color="auto" w:fill="auto"/>
          </w:tcPr>
          <w:p w14:paraId="37BA4918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5236" w:type="dxa"/>
            <w:shd w:val="clear" w:color="auto" w:fill="auto"/>
          </w:tcPr>
          <w:p w14:paraId="00930247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Сумма расходов на приобретение, производство, реализацию товаров (работ, услуг), имущественных прав, операции по реализации которых не облагаются НДС</w:t>
            </w:r>
          </w:p>
        </w:tc>
        <w:tc>
          <w:tcPr>
            <w:tcW w:w="1309" w:type="dxa"/>
            <w:shd w:val="clear" w:color="auto" w:fill="auto"/>
          </w:tcPr>
          <w:p w14:paraId="22CB0821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6203A584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35960446" w14:textId="77777777" w:rsidTr="00556496">
        <w:tc>
          <w:tcPr>
            <w:tcW w:w="1043" w:type="dxa"/>
            <w:shd w:val="clear" w:color="auto" w:fill="auto"/>
          </w:tcPr>
          <w:p w14:paraId="10DC7D66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5236" w:type="dxa"/>
            <w:shd w:val="clear" w:color="auto" w:fill="auto"/>
          </w:tcPr>
          <w:p w14:paraId="75C37629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Расчет суммы общехозяйственных расходов, приходящейся на не облагаемые НДС операции</w:t>
            </w:r>
          </w:p>
        </w:tc>
        <w:tc>
          <w:tcPr>
            <w:tcW w:w="1309" w:type="dxa"/>
            <w:shd w:val="clear" w:color="auto" w:fill="auto"/>
          </w:tcPr>
          <w:p w14:paraId="6699075E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108" w:type="dxa"/>
            <w:shd w:val="clear" w:color="auto" w:fill="auto"/>
          </w:tcPr>
          <w:p w14:paraId="17BC8063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502077" w:rsidRPr="00556496" w14:paraId="406FA613" w14:textId="77777777" w:rsidTr="00556496">
        <w:tc>
          <w:tcPr>
            <w:tcW w:w="1043" w:type="dxa"/>
            <w:shd w:val="clear" w:color="auto" w:fill="auto"/>
          </w:tcPr>
          <w:p w14:paraId="572EAEA5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3.1</w:t>
            </w:r>
          </w:p>
        </w:tc>
        <w:tc>
          <w:tcPr>
            <w:tcW w:w="5236" w:type="dxa"/>
            <w:shd w:val="clear" w:color="auto" w:fill="auto"/>
          </w:tcPr>
          <w:p w14:paraId="34EED924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Сумма общехозяйственных расходов, непосредственно не связанных  с облагаемыми и не облагаемыми НДС операциями</w:t>
            </w:r>
          </w:p>
        </w:tc>
        <w:tc>
          <w:tcPr>
            <w:tcW w:w="1309" w:type="dxa"/>
            <w:shd w:val="clear" w:color="auto" w:fill="auto"/>
          </w:tcPr>
          <w:p w14:paraId="4A0D14D1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72E46E7D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1A054722" w14:textId="77777777" w:rsidTr="00556496">
        <w:tc>
          <w:tcPr>
            <w:tcW w:w="1043" w:type="dxa"/>
            <w:shd w:val="clear" w:color="auto" w:fill="auto"/>
          </w:tcPr>
          <w:p w14:paraId="1642F9B3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3.2</w:t>
            </w:r>
          </w:p>
        </w:tc>
        <w:tc>
          <w:tcPr>
            <w:tcW w:w="5236" w:type="dxa"/>
            <w:shd w:val="clear" w:color="auto" w:fill="auto"/>
          </w:tcPr>
          <w:p w14:paraId="227216DB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Общая сумма дохода от всех видов  деятельности Учреждения (за квартал)</w:t>
            </w:r>
          </w:p>
        </w:tc>
        <w:tc>
          <w:tcPr>
            <w:tcW w:w="1309" w:type="dxa"/>
            <w:shd w:val="clear" w:color="auto" w:fill="auto"/>
          </w:tcPr>
          <w:p w14:paraId="0DE38656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6CA53C40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15DC4422" w14:textId="77777777" w:rsidTr="00556496">
        <w:tc>
          <w:tcPr>
            <w:tcW w:w="1043" w:type="dxa"/>
            <w:shd w:val="clear" w:color="auto" w:fill="auto"/>
          </w:tcPr>
          <w:p w14:paraId="57869BC5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3.3</w:t>
            </w:r>
          </w:p>
        </w:tc>
        <w:tc>
          <w:tcPr>
            <w:tcW w:w="5236" w:type="dxa"/>
            <w:shd w:val="clear" w:color="auto" w:fill="auto"/>
          </w:tcPr>
          <w:p w14:paraId="6212CC26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Сумма дохода по операциям, не облагаемым НДС (за квартал), в том числе:</w:t>
            </w:r>
          </w:p>
        </w:tc>
        <w:tc>
          <w:tcPr>
            <w:tcW w:w="1309" w:type="dxa"/>
            <w:shd w:val="clear" w:color="auto" w:fill="auto"/>
          </w:tcPr>
          <w:p w14:paraId="062ECA1D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4C0C7B1F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612A9191" w14:textId="77777777" w:rsidTr="00556496">
        <w:tc>
          <w:tcPr>
            <w:tcW w:w="1043" w:type="dxa"/>
            <w:shd w:val="clear" w:color="auto" w:fill="auto"/>
          </w:tcPr>
          <w:p w14:paraId="3E2E8719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3.3.1</w:t>
            </w:r>
          </w:p>
        </w:tc>
        <w:tc>
          <w:tcPr>
            <w:tcW w:w="5236" w:type="dxa"/>
            <w:shd w:val="clear" w:color="auto" w:fill="auto"/>
          </w:tcPr>
          <w:p w14:paraId="1A018D25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- от  выполнения государственного заказа</w:t>
            </w:r>
          </w:p>
        </w:tc>
        <w:tc>
          <w:tcPr>
            <w:tcW w:w="1309" w:type="dxa"/>
            <w:shd w:val="clear" w:color="auto" w:fill="auto"/>
          </w:tcPr>
          <w:p w14:paraId="48908DB9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6C99BE68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4E1D304F" w14:textId="77777777" w:rsidTr="00556496">
        <w:tc>
          <w:tcPr>
            <w:tcW w:w="1043" w:type="dxa"/>
            <w:shd w:val="clear" w:color="auto" w:fill="auto"/>
          </w:tcPr>
          <w:p w14:paraId="391F5632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3.3.2</w:t>
            </w:r>
          </w:p>
        </w:tc>
        <w:tc>
          <w:tcPr>
            <w:tcW w:w="5236" w:type="dxa"/>
            <w:shd w:val="clear" w:color="auto" w:fill="auto"/>
          </w:tcPr>
          <w:p w14:paraId="023A92EF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- от оказания коммунальных услуг</w:t>
            </w:r>
          </w:p>
        </w:tc>
        <w:tc>
          <w:tcPr>
            <w:tcW w:w="1309" w:type="dxa"/>
            <w:shd w:val="clear" w:color="auto" w:fill="auto"/>
          </w:tcPr>
          <w:p w14:paraId="1C239B57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1D0B1B26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15499AD6" w14:textId="77777777" w:rsidTr="00556496">
        <w:tc>
          <w:tcPr>
            <w:tcW w:w="1043" w:type="dxa"/>
            <w:shd w:val="clear" w:color="auto" w:fill="auto"/>
          </w:tcPr>
          <w:p w14:paraId="50D326AF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3.4</w:t>
            </w:r>
          </w:p>
        </w:tc>
        <w:tc>
          <w:tcPr>
            <w:tcW w:w="5236" w:type="dxa"/>
            <w:shd w:val="clear" w:color="auto" w:fill="auto"/>
          </w:tcPr>
          <w:p w14:paraId="4F7FD533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Доля дохода от необлагаемых операций </w:t>
            </w:r>
          </w:p>
          <w:p w14:paraId="7622E642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(стр. 3.3/стр.3.2)х100%, из них:</w:t>
            </w:r>
          </w:p>
        </w:tc>
        <w:tc>
          <w:tcPr>
            <w:tcW w:w="1309" w:type="dxa"/>
            <w:shd w:val="clear" w:color="auto" w:fill="auto"/>
          </w:tcPr>
          <w:p w14:paraId="33E85EEC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748E61C4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</w:tr>
      <w:tr w:rsidR="00502077" w:rsidRPr="00556496" w14:paraId="74EC52FC" w14:textId="77777777" w:rsidTr="00556496">
        <w:tc>
          <w:tcPr>
            <w:tcW w:w="1043" w:type="dxa"/>
            <w:shd w:val="clear" w:color="auto" w:fill="auto"/>
          </w:tcPr>
          <w:p w14:paraId="43C5B652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3.4.1.</w:t>
            </w:r>
          </w:p>
        </w:tc>
        <w:tc>
          <w:tcPr>
            <w:tcW w:w="5236" w:type="dxa"/>
            <w:shd w:val="clear" w:color="auto" w:fill="auto"/>
          </w:tcPr>
          <w:p w14:paraId="12F03292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- от  выполнения государственного заказа (стр.3.3.1/стр.3.2)х100%</w:t>
            </w:r>
          </w:p>
        </w:tc>
        <w:tc>
          <w:tcPr>
            <w:tcW w:w="1309" w:type="dxa"/>
            <w:shd w:val="clear" w:color="auto" w:fill="auto"/>
          </w:tcPr>
          <w:p w14:paraId="23D0C928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1BC1CD43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</w:tr>
      <w:tr w:rsidR="00502077" w:rsidRPr="00556496" w14:paraId="442AD589" w14:textId="77777777" w:rsidTr="00556496">
        <w:tc>
          <w:tcPr>
            <w:tcW w:w="1043" w:type="dxa"/>
            <w:shd w:val="clear" w:color="auto" w:fill="auto"/>
          </w:tcPr>
          <w:p w14:paraId="293890F9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3.4.2.</w:t>
            </w:r>
          </w:p>
        </w:tc>
        <w:tc>
          <w:tcPr>
            <w:tcW w:w="5236" w:type="dxa"/>
            <w:shd w:val="clear" w:color="auto" w:fill="auto"/>
          </w:tcPr>
          <w:p w14:paraId="7A1E6B02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- от оказания коммунальных услуг (стр.3.3.2/стр.3.2)х100%</w:t>
            </w:r>
          </w:p>
        </w:tc>
        <w:tc>
          <w:tcPr>
            <w:tcW w:w="1309" w:type="dxa"/>
            <w:shd w:val="clear" w:color="auto" w:fill="auto"/>
          </w:tcPr>
          <w:p w14:paraId="7BFC21A9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12A44D01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</w:tr>
      <w:tr w:rsidR="00502077" w:rsidRPr="00556496" w14:paraId="4BF134AC" w14:textId="77777777" w:rsidTr="00556496">
        <w:tc>
          <w:tcPr>
            <w:tcW w:w="1043" w:type="dxa"/>
            <w:shd w:val="clear" w:color="auto" w:fill="auto"/>
          </w:tcPr>
          <w:p w14:paraId="3A4ECF1F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3.5</w:t>
            </w:r>
          </w:p>
        </w:tc>
        <w:tc>
          <w:tcPr>
            <w:tcW w:w="5236" w:type="dxa"/>
            <w:shd w:val="clear" w:color="auto" w:fill="auto"/>
          </w:tcPr>
          <w:p w14:paraId="7C6CB6BE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ИТОГО: Сумма общехозяйственных расходов отнесенных (распределенных) к не облагаемым НДС операциям пропорционально доле дохода </w:t>
            </w:r>
          </w:p>
          <w:p w14:paraId="71AB9919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(стр.3.1хстр. 3.4), из них:</w:t>
            </w:r>
          </w:p>
        </w:tc>
        <w:tc>
          <w:tcPr>
            <w:tcW w:w="1309" w:type="dxa"/>
            <w:shd w:val="clear" w:color="auto" w:fill="auto"/>
          </w:tcPr>
          <w:p w14:paraId="5F1D3A82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7F5A72C0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489B6706" w14:textId="77777777" w:rsidTr="00556496">
        <w:tc>
          <w:tcPr>
            <w:tcW w:w="1043" w:type="dxa"/>
            <w:shd w:val="clear" w:color="auto" w:fill="auto"/>
          </w:tcPr>
          <w:p w14:paraId="7F7E8D50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3.5.1</w:t>
            </w:r>
          </w:p>
        </w:tc>
        <w:tc>
          <w:tcPr>
            <w:tcW w:w="5236" w:type="dxa"/>
            <w:shd w:val="clear" w:color="auto" w:fill="auto"/>
          </w:tcPr>
          <w:p w14:paraId="3500264E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- к операциям, связанным с выполнением государственного заказа </w:t>
            </w:r>
          </w:p>
          <w:p w14:paraId="61CA5C12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(стр. 3.1хстр.3.4.1)х100% </w:t>
            </w:r>
          </w:p>
        </w:tc>
        <w:tc>
          <w:tcPr>
            <w:tcW w:w="1309" w:type="dxa"/>
            <w:shd w:val="clear" w:color="auto" w:fill="auto"/>
          </w:tcPr>
          <w:p w14:paraId="2B3B014C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11AD8386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4B9AA35F" w14:textId="77777777" w:rsidTr="00556496">
        <w:tc>
          <w:tcPr>
            <w:tcW w:w="1043" w:type="dxa"/>
            <w:shd w:val="clear" w:color="auto" w:fill="auto"/>
          </w:tcPr>
          <w:p w14:paraId="0CCC25A1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3.5.2</w:t>
            </w:r>
          </w:p>
        </w:tc>
        <w:tc>
          <w:tcPr>
            <w:tcW w:w="5236" w:type="dxa"/>
            <w:shd w:val="clear" w:color="auto" w:fill="auto"/>
          </w:tcPr>
          <w:p w14:paraId="0ECC39CE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-к операциям, связанным с оказанием коммунальных услуг </w:t>
            </w:r>
          </w:p>
          <w:p w14:paraId="4BD23CAC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lastRenderedPageBreak/>
              <w:t>(стр. 3.1хстр.3.4.2)х100%</w:t>
            </w:r>
          </w:p>
        </w:tc>
        <w:tc>
          <w:tcPr>
            <w:tcW w:w="1309" w:type="dxa"/>
            <w:shd w:val="clear" w:color="auto" w:fill="auto"/>
          </w:tcPr>
          <w:p w14:paraId="5B6E6C19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3635DE37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00BDA699" w14:textId="77777777" w:rsidTr="00556496">
        <w:tc>
          <w:tcPr>
            <w:tcW w:w="1043" w:type="dxa"/>
            <w:shd w:val="clear" w:color="auto" w:fill="auto"/>
          </w:tcPr>
          <w:p w14:paraId="067A409E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5236" w:type="dxa"/>
            <w:shd w:val="clear" w:color="auto" w:fill="auto"/>
          </w:tcPr>
          <w:p w14:paraId="1B0D9D5B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Сумма совокупных расходов на приобретение, производство, реализацию товаров (работ, услуг), имущественных прав (стр.1+стр.2+стр.3.1)) </w:t>
            </w:r>
          </w:p>
        </w:tc>
        <w:tc>
          <w:tcPr>
            <w:tcW w:w="1309" w:type="dxa"/>
            <w:shd w:val="clear" w:color="auto" w:fill="auto"/>
          </w:tcPr>
          <w:p w14:paraId="745A691F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4B7FCBE3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07FD5F14" w14:textId="77777777" w:rsidTr="00556496">
        <w:tc>
          <w:tcPr>
            <w:tcW w:w="1043" w:type="dxa"/>
            <w:shd w:val="clear" w:color="auto" w:fill="auto"/>
          </w:tcPr>
          <w:p w14:paraId="06ACFAFA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5236" w:type="dxa"/>
            <w:shd w:val="clear" w:color="auto" w:fill="auto"/>
          </w:tcPr>
          <w:p w14:paraId="3524EF8F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Сумма совокупных расходов на приобретение, производство, реализацию товаров (работ, услуг), имущественных прав, операции по реализации которых не облагаются НДС</w:t>
            </w:r>
          </w:p>
          <w:p w14:paraId="650722C4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(стр.2+ стр.3.5))</w:t>
            </w:r>
          </w:p>
        </w:tc>
        <w:tc>
          <w:tcPr>
            <w:tcW w:w="1309" w:type="dxa"/>
            <w:shd w:val="clear" w:color="auto" w:fill="auto"/>
          </w:tcPr>
          <w:p w14:paraId="5DCDAB48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3630C4DF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руб.</w:t>
            </w:r>
          </w:p>
        </w:tc>
      </w:tr>
      <w:tr w:rsidR="00502077" w:rsidRPr="00556496" w14:paraId="33F5FFBE" w14:textId="77777777" w:rsidTr="00556496">
        <w:tc>
          <w:tcPr>
            <w:tcW w:w="1043" w:type="dxa"/>
            <w:shd w:val="clear" w:color="auto" w:fill="auto"/>
          </w:tcPr>
          <w:p w14:paraId="1E35415C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5236" w:type="dxa"/>
            <w:shd w:val="clear" w:color="auto" w:fill="auto"/>
          </w:tcPr>
          <w:p w14:paraId="7C1917A5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Доля совокупных расходов на операции, не облагаемые НДС, в сумме совокупных расходов на приобретение, производство, реализацию товаров (работ, услуг), имущественных прав</w:t>
            </w:r>
          </w:p>
          <w:p w14:paraId="69AD221B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>(стр.5/ стр.4)х100%))</w:t>
            </w:r>
          </w:p>
          <w:p w14:paraId="320247BE" w14:textId="77777777" w:rsidR="00502077" w:rsidRDefault="00502077" w:rsidP="00FB041B">
            <w:pPr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309" w:type="dxa"/>
            <w:shd w:val="clear" w:color="auto" w:fill="auto"/>
          </w:tcPr>
          <w:p w14:paraId="1C870703" w14:textId="77777777" w:rsidR="00502077" w:rsidRDefault="00502077" w:rsidP="00FB041B">
            <w:pPr>
              <w:autoSpaceDE w:val="0"/>
              <w:autoSpaceDN w:val="0"/>
              <w:adjustRightInd w:val="0"/>
            </w:pPr>
          </w:p>
        </w:tc>
        <w:tc>
          <w:tcPr>
            <w:tcW w:w="2108" w:type="dxa"/>
            <w:shd w:val="clear" w:color="auto" w:fill="auto"/>
          </w:tcPr>
          <w:p w14:paraId="0324C068" w14:textId="77777777" w:rsidR="00502077" w:rsidRDefault="00502077" w:rsidP="0050207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</w:tr>
    </w:tbl>
    <w:p w14:paraId="7F60EB12" w14:textId="77777777" w:rsidR="00B33F49" w:rsidRPr="002B2234" w:rsidRDefault="00B33F49" w:rsidP="008B09AD">
      <w:pPr>
        <w:autoSpaceDE w:val="0"/>
        <w:autoSpaceDN w:val="0"/>
        <w:adjustRightInd w:val="0"/>
        <w:rPr>
          <w:sz w:val="22"/>
        </w:rPr>
      </w:pPr>
    </w:p>
    <w:p w14:paraId="44271A95" w14:textId="77777777" w:rsidR="00B33F49" w:rsidRPr="002B2234" w:rsidRDefault="006E1351" w:rsidP="008B09AD">
      <w:pPr>
        <w:autoSpaceDE w:val="0"/>
        <w:autoSpaceDN w:val="0"/>
        <w:adjustRightInd w:val="0"/>
        <w:rPr>
          <w:sz w:val="22"/>
        </w:rPr>
      </w:pPr>
      <w:r w:rsidRPr="002B2234">
        <w:rPr>
          <w:sz w:val="22"/>
        </w:rPr>
        <w:t>Главный бухгалтер____________</w:t>
      </w:r>
      <w:r w:rsidRPr="002B2234">
        <w:rPr>
          <w:i/>
          <w:sz w:val="22"/>
        </w:rPr>
        <w:t>_(подпись)__________(ФИО)</w:t>
      </w:r>
    </w:p>
    <w:p w14:paraId="2B33A883" w14:textId="77777777" w:rsidR="00B33F49" w:rsidRPr="002B2234" w:rsidRDefault="00B33F49" w:rsidP="008B09AD">
      <w:pPr>
        <w:autoSpaceDE w:val="0"/>
        <w:autoSpaceDN w:val="0"/>
        <w:adjustRightInd w:val="0"/>
        <w:rPr>
          <w:sz w:val="22"/>
        </w:rPr>
      </w:pPr>
    </w:p>
    <w:p w14:paraId="77D47005" w14:textId="77777777" w:rsidR="008B09AD" w:rsidRPr="002B2234" w:rsidRDefault="008B09AD" w:rsidP="008B09AD">
      <w:pPr>
        <w:autoSpaceDE w:val="0"/>
        <w:autoSpaceDN w:val="0"/>
        <w:adjustRightInd w:val="0"/>
        <w:rPr>
          <w:sz w:val="22"/>
        </w:rPr>
      </w:pPr>
    </w:p>
    <w:p w14:paraId="2BDA6621" w14:textId="77777777" w:rsidR="008B09AD" w:rsidRPr="002B2234" w:rsidRDefault="006E1351" w:rsidP="008B09AD">
      <w:pPr>
        <w:autoSpaceDE w:val="0"/>
        <w:autoSpaceDN w:val="0"/>
        <w:adjustRightInd w:val="0"/>
        <w:rPr>
          <w:sz w:val="22"/>
        </w:rPr>
      </w:pPr>
      <w:r w:rsidRPr="002B2234">
        <w:rPr>
          <w:sz w:val="22"/>
        </w:rPr>
        <w:t xml:space="preserve">Примечание: </w:t>
      </w:r>
    </w:p>
    <w:p w14:paraId="748CD2A2" w14:textId="77777777" w:rsidR="0071391A" w:rsidRPr="008B09AD" w:rsidRDefault="0071391A" w:rsidP="002B2234">
      <w:pPr>
        <w:autoSpaceDE w:val="0"/>
        <w:autoSpaceDN w:val="0"/>
        <w:adjustRightInd w:val="0"/>
      </w:pPr>
      <w:r w:rsidRPr="002B2234">
        <w:rPr>
          <w:sz w:val="22"/>
        </w:rPr>
        <w:t>В тех налоговых периодах, в которых  доля расходов по не облагаемым НДС операциям не превышает 5% от общей суммы расходов, «входной» НДС только по общехозяйственным расходам принимается к вычету в полной сумме, без распределения.</w:t>
      </w:r>
    </w:p>
    <w:sectPr w:rsidR="0071391A" w:rsidRPr="008B09AD" w:rsidSect="00230C2E">
      <w:footerReference w:type="even" r:id="rId6"/>
      <w:footerReference w:type="default" r:id="rId7"/>
      <w:pgSz w:w="11900" w:h="16840"/>
      <w:pgMar w:top="1438" w:right="500" w:bottom="0" w:left="1920" w:header="851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764B7" w14:textId="77777777" w:rsidR="00463808" w:rsidRDefault="00463808">
      <w:r>
        <w:separator/>
      </w:r>
    </w:p>
  </w:endnote>
  <w:endnote w:type="continuationSeparator" w:id="0">
    <w:p w14:paraId="54FE72F7" w14:textId="77777777" w:rsidR="00463808" w:rsidRDefault="00463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28729" w14:textId="77777777" w:rsidR="00D67C88" w:rsidRDefault="00D67C88" w:rsidP="009423C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E1803E4" w14:textId="77777777" w:rsidR="00D67C88" w:rsidRDefault="00D67C88" w:rsidP="00D67C8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3BA04" w14:textId="1CFC907E" w:rsidR="00D67C88" w:rsidRDefault="00D67C88" w:rsidP="009423C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2F64">
      <w:rPr>
        <w:rStyle w:val="a5"/>
        <w:noProof/>
      </w:rPr>
      <w:t>1</w:t>
    </w:r>
    <w:r>
      <w:rPr>
        <w:rStyle w:val="a5"/>
      </w:rPr>
      <w:fldChar w:fldCharType="end"/>
    </w:r>
  </w:p>
  <w:p w14:paraId="58F3DC74" w14:textId="77777777" w:rsidR="00D67C88" w:rsidRDefault="00D67C88" w:rsidP="00D67C8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154C9D" w14:textId="77777777" w:rsidR="00463808" w:rsidRDefault="00463808">
      <w:r>
        <w:separator/>
      </w:r>
    </w:p>
  </w:footnote>
  <w:footnote w:type="continuationSeparator" w:id="0">
    <w:p w14:paraId="07D89F46" w14:textId="77777777" w:rsidR="00463808" w:rsidRDefault="004638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8C"/>
    <w:rsid w:val="000C0C8E"/>
    <w:rsid w:val="00187593"/>
    <w:rsid w:val="00230C2E"/>
    <w:rsid w:val="002B2234"/>
    <w:rsid w:val="002E2385"/>
    <w:rsid w:val="002F162D"/>
    <w:rsid w:val="00347BD6"/>
    <w:rsid w:val="00463808"/>
    <w:rsid w:val="00502077"/>
    <w:rsid w:val="00556496"/>
    <w:rsid w:val="00641CDC"/>
    <w:rsid w:val="006E1351"/>
    <w:rsid w:val="0071391A"/>
    <w:rsid w:val="007412F1"/>
    <w:rsid w:val="008044E3"/>
    <w:rsid w:val="008B09AD"/>
    <w:rsid w:val="009423C3"/>
    <w:rsid w:val="00B33F49"/>
    <w:rsid w:val="00B611D7"/>
    <w:rsid w:val="00B740DD"/>
    <w:rsid w:val="00BD6AD4"/>
    <w:rsid w:val="00BF0E8C"/>
    <w:rsid w:val="00C3661D"/>
    <w:rsid w:val="00D67C88"/>
    <w:rsid w:val="00DF2F64"/>
    <w:rsid w:val="00F76224"/>
    <w:rsid w:val="00FB041B"/>
    <w:rsid w:val="00FC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34DE7"/>
  <w15:docId w15:val="{5B38C345-DAD5-4853-989B-938AF955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E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3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D67C8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67C88"/>
  </w:style>
  <w:style w:type="paragraph" w:styleId="a6">
    <w:name w:val="footnote text"/>
    <w:aliases w:val="Текст сноски Знак Знак"/>
    <w:basedOn w:val="a"/>
    <w:link w:val="a7"/>
    <w:uiPriority w:val="99"/>
    <w:rsid w:val="000C0C8E"/>
    <w:pPr>
      <w:ind w:firstLine="709"/>
      <w:jc w:val="both"/>
    </w:pPr>
    <w:rPr>
      <w:sz w:val="20"/>
      <w:szCs w:val="20"/>
    </w:rPr>
  </w:style>
  <w:style w:type="character" w:customStyle="1" w:styleId="a7">
    <w:name w:val="Текст сноски Знак"/>
    <w:aliases w:val="Текст сноски Знак Знак Знак"/>
    <w:basedOn w:val="a0"/>
    <w:link w:val="a6"/>
    <w:uiPriority w:val="99"/>
    <w:rsid w:val="000C0C8E"/>
  </w:style>
  <w:style w:type="character" w:styleId="a8">
    <w:name w:val="footnote reference"/>
    <w:uiPriority w:val="99"/>
    <w:rsid w:val="000C0C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ЦРТ Сервис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Дмитрий</dc:creator>
  <cp:lastModifiedBy>buh</cp:lastModifiedBy>
  <cp:revision>4</cp:revision>
  <dcterms:created xsi:type="dcterms:W3CDTF">2020-04-17T12:42:00Z</dcterms:created>
  <dcterms:modified xsi:type="dcterms:W3CDTF">2022-02-07T11:36:00Z</dcterms:modified>
</cp:coreProperties>
</file>